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bookmarkStart w:id="0" w:name="_GoBack"/>
      <w:bookmarkEnd w:id="0"/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Hướng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dẫn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Đăng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nhập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Bước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1. 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Khách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hàng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có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thể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đăng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nhập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theo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một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trong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hai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cách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sau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1.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Truy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cập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vào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website </w:t>
      </w:r>
      <w:r>
        <w:rPr>
          <w:color w:val="0000FF"/>
          <w:u w:val="single"/>
        </w:rPr>
        <w:t>www.</w:t>
      </w:r>
      <w:r w:rsidRPr="00834B9C">
        <w:rPr>
          <w:color w:val="0000FF"/>
          <w:u w:val="single"/>
        </w:rPr>
        <w:t>nvs.vn</w:t>
      </w: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nhấn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chuột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vào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tab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Giao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dịch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trực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tuyến</w:t>
      </w:r>
      <w:proofErr w:type="spellEnd"/>
    </w:p>
    <w:p w:rsid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color w:val="0000FF"/>
        </w:rPr>
      </w:pP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2.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Hoặc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quý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khách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có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thể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truy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cập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trực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tiếp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trang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giao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dịch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trực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tuyến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địa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chỉ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sau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hyperlink r:id="rId5" w:history="1">
        <w:r w:rsidRPr="00F67300">
          <w:rPr>
            <w:color w:val="0000FF"/>
          </w:rPr>
          <w:t>https://trading.nvs.vn/</w:t>
        </w:r>
      </w:hyperlink>
    </w:p>
    <w:p w:rsidR="00F67300" w:rsidRPr="00F67300" w:rsidRDefault="00F67300" w:rsidP="00834B9C">
      <w:pPr>
        <w:shd w:val="clear" w:color="auto" w:fill="FFFFFF"/>
        <w:spacing w:after="0" w:line="240" w:lineRule="auto"/>
        <w:jc w:val="both"/>
        <w:textAlignment w:val="baseline"/>
        <w:rPr>
          <w:color w:val="0000FF"/>
          <w:u w:val="single"/>
        </w:rPr>
      </w:pPr>
    </w:p>
    <w:p w:rsidR="00834B9C" w:rsidRPr="00834B9C" w:rsidRDefault="00834B9C" w:rsidP="00F33A13">
      <w:pPr>
        <w:shd w:val="clear" w:color="auto" w:fill="FFFFFF"/>
        <w:spacing w:after="0" w:line="240" w:lineRule="auto"/>
        <w:ind w:left="1080"/>
        <w:jc w:val="center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val="en-GB" w:eastAsia="en-GB"/>
        </w:rPr>
        <w:drawing>
          <wp:inline distT="0" distB="0" distL="0" distR="0">
            <wp:extent cx="3019425" cy="20665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123" cy="209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*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Lưu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ý: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Tài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khoản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đăng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nhập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gồm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10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ký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tự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A-Z,0-9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Đối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với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lần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đăng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nhập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đầu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tiên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Nhập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mật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khẩu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do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NVS</w:t>
      </w:r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cung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cấp</w:t>
      </w:r>
      <w:proofErr w:type="spellEnd"/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Khách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hàng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nên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đổi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mật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ngay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sau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lần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đăng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nhập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thành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công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đầu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tiên</w:t>
      </w:r>
      <w:proofErr w:type="spellEnd"/>
    </w:p>
    <w:p w:rsid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Trong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trường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hợp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quên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mật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khẩu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hoặc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mật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khẩu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bị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khóa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Khách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hàng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có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thể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liên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hệ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với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Phòng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Dịch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vụ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khách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hàng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của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NVS</w:t>
      </w:r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theo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số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điện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thoại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 </w:t>
      </w:r>
      <w:r w:rsidRPr="00834B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2</w:t>
      </w:r>
      <w:r w:rsidRPr="00834B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4. 3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274</w:t>
      </w:r>
      <w:r w:rsidRPr="00834B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5999</w:t>
      </w:r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 (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số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máy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lẻ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316</w:t>
      </w:r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hoặc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317</w:t>
      </w:r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để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hỗ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trợ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khôi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phục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mật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khẩu</w:t>
      </w:r>
      <w:proofErr w:type="spellEnd"/>
    </w:p>
    <w:p w:rsidR="00F33A13" w:rsidRPr="00834B9C" w:rsidRDefault="00F33A13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</w:p>
    <w:p w:rsid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F33A13" w:rsidRDefault="00F33A13" w:rsidP="00F33A1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noProof/>
          <w:sz w:val="18"/>
          <w:szCs w:val="18"/>
          <w:bdr w:val="none" w:sz="0" w:space="0" w:color="auto" w:frame="1"/>
          <w:lang w:val="en-GB" w:eastAsia="en-GB"/>
        </w:rPr>
        <w:drawing>
          <wp:inline distT="0" distB="0" distL="0" distR="0" wp14:anchorId="3E809555" wp14:editId="65EDB9AA">
            <wp:extent cx="2743200" cy="1939252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67" cy="195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A13" w:rsidRDefault="00F33A13" w:rsidP="00F33A1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</w:p>
    <w:p w:rsidR="00F33A13" w:rsidRDefault="00F33A13" w:rsidP="00F33A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Sau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khi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nhấn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đăng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nhập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Khách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hàng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chọn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phương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pháp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xác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thực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giao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dịch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F33A13" w:rsidRDefault="00F33A13" w:rsidP="00F33A1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Xác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thực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bằng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mật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khẩu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OTP: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Khách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hàng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xác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thực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đăng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nhập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để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giao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dịch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thông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mã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OTP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mà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hệ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thống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gửi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tới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số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điện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thoại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khách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hàng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đã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đăng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ký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khi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mở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tài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khoản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giao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dịch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để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đăng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nhập</w:t>
      </w:r>
      <w:proofErr w:type="spellEnd"/>
    </w:p>
    <w:p w:rsidR="00F33A13" w:rsidRPr="00F33A13" w:rsidRDefault="00F33A13" w:rsidP="00F33A1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Xác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thực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bằng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Chứng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thư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số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(CA):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Khách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hàng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xác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thực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đăng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đăng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nhập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để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giao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dịch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thông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thiết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bị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chữ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ký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số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được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cung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cấp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bởi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NVS</w:t>
      </w:r>
    </w:p>
    <w:p w:rsidR="00F33A13" w:rsidRPr="00834B9C" w:rsidRDefault="00F33A13" w:rsidP="00F33A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Hướng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dẫn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đặt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lệnh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Màn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hình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đăng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nhập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val="en-GB" w:eastAsia="en-GB"/>
        </w:rPr>
        <w:drawing>
          <wp:inline distT="0" distB="0" distL="0" distR="0">
            <wp:extent cx="5943600" cy="2238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Trên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giao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diện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trang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chủ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cột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bên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trái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834B9C" w:rsidRPr="00834B9C" w:rsidRDefault="00834B9C" w:rsidP="00834B9C">
      <w:pPr>
        <w:numPr>
          <w:ilvl w:val="0"/>
          <w:numId w:val="3"/>
        </w:numPr>
        <w:spacing w:after="0" w:line="240" w:lineRule="auto"/>
        <w:ind w:left="33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</w:pP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Tài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khoản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chọn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tài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khoản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giao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dịch</w:t>
      </w:r>
      <w:proofErr w:type="spellEnd"/>
    </w:p>
    <w:p w:rsidR="00834B9C" w:rsidRPr="00834B9C" w:rsidRDefault="00834B9C" w:rsidP="00834B9C">
      <w:pPr>
        <w:numPr>
          <w:ilvl w:val="0"/>
          <w:numId w:val="3"/>
        </w:numPr>
        <w:spacing w:after="0" w:line="240" w:lineRule="auto"/>
        <w:ind w:left="33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</w:pP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Mua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Bán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chọn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loại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hình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lệnh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giao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dịch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mua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hoặc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bán</w:t>
      </w:r>
      <w:proofErr w:type="spellEnd"/>
    </w:p>
    <w:p w:rsidR="00834B9C" w:rsidRPr="00834B9C" w:rsidRDefault="00834B9C" w:rsidP="00834B9C">
      <w:pPr>
        <w:numPr>
          <w:ilvl w:val="0"/>
          <w:numId w:val="3"/>
        </w:numPr>
        <w:spacing w:after="0" w:line="240" w:lineRule="auto"/>
        <w:ind w:left="33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</w:pP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Mã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CK</w:t>
      </w: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chọn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mã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chứng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khoan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mua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hoặc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bán</w:t>
      </w:r>
      <w:proofErr w:type="spellEnd"/>
    </w:p>
    <w:p w:rsidR="00834B9C" w:rsidRPr="00834B9C" w:rsidRDefault="00834B9C" w:rsidP="00834B9C">
      <w:pPr>
        <w:numPr>
          <w:ilvl w:val="0"/>
          <w:numId w:val="3"/>
        </w:numPr>
        <w:spacing w:after="0" w:line="240" w:lineRule="auto"/>
        <w:ind w:left="33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</w:pP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Lệnh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loại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lệnh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ứng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với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phiên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khớp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lệnh</w:t>
      </w:r>
      <w:proofErr w:type="spellEnd"/>
    </w:p>
    <w:p w:rsidR="00834B9C" w:rsidRPr="00834B9C" w:rsidRDefault="00834B9C" w:rsidP="00834B9C">
      <w:pPr>
        <w:numPr>
          <w:ilvl w:val="0"/>
          <w:numId w:val="3"/>
        </w:numPr>
        <w:spacing w:after="0" w:line="240" w:lineRule="auto"/>
        <w:ind w:left="33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</w:pP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Giá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đặt</w:t>
      </w:r>
      <w:proofErr w:type="spellEnd"/>
      <w:r w:rsidRPr="00834B9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834B9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Giá</w:t>
      </w:r>
      <w:proofErr w:type="spellEnd"/>
      <w:r w:rsidRPr="00834B9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trị</w:t>
      </w:r>
      <w:proofErr w:type="spellEnd"/>
      <w:r w:rsidRPr="00834B9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đặt</w:t>
      </w:r>
      <w:proofErr w:type="spellEnd"/>
      <w:r w:rsidRPr="00834B9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mua</w:t>
      </w:r>
      <w:proofErr w:type="spellEnd"/>
      <w:r w:rsidRPr="00834B9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hoặc</w:t>
      </w:r>
      <w:proofErr w:type="spellEnd"/>
      <w:r w:rsidRPr="00834B9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bán</w:t>
      </w:r>
      <w:proofErr w:type="spellEnd"/>
      <w:r w:rsidRPr="00834B9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mã</w:t>
      </w:r>
      <w:proofErr w:type="spellEnd"/>
      <w:r w:rsidRPr="00834B9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CK</w:t>
      </w:r>
    </w:p>
    <w:p w:rsidR="00834B9C" w:rsidRPr="00834B9C" w:rsidRDefault="00834B9C" w:rsidP="00834B9C">
      <w:pPr>
        <w:numPr>
          <w:ilvl w:val="0"/>
          <w:numId w:val="3"/>
        </w:numPr>
        <w:spacing w:after="0" w:line="240" w:lineRule="auto"/>
        <w:ind w:left="33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</w:pP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Khối</w:t>
      </w:r>
      <w:proofErr w:type="spellEnd"/>
      <w:r w:rsidRPr="00834B9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 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lượng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đặt</w:t>
      </w:r>
      <w:proofErr w:type="spellEnd"/>
      <w:r w:rsidRPr="00834B9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834B9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số</w:t>
      </w:r>
      <w:proofErr w:type="spellEnd"/>
      <w:r w:rsidRPr="00834B9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lượng</w:t>
      </w:r>
      <w:proofErr w:type="spellEnd"/>
      <w:r w:rsidRPr="00834B9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cổ</w:t>
      </w:r>
      <w:proofErr w:type="spellEnd"/>
      <w:r w:rsidRPr="00834B9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phiếu</w:t>
      </w:r>
      <w:proofErr w:type="spellEnd"/>
      <w:r w:rsidRPr="00834B9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giao</w:t>
      </w:r>
      <w:proofErr w:type="spellEnd"/>
      <w:r w:rsidRPr="00834B9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dịch</w:t>
      </w:r>
      <w:proofErr w:type="spellEnd"/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Các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bước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đặt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lệnh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Bước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1</w:t>
      </w: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Giao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diện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lệnh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Mua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Bán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sẽ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được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hiển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thị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trên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màn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hình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chính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Điền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thông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tin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đặt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lệnh</w:t>
      </w:r>
      <w:proofErr w:type="spellEnd"/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 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* 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Lưu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ý: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 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Khi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nhập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đúng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mã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chứng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khoán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hệ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thống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sẽ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tự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động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hiển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thị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tên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đầy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đủ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giá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trần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sàn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tham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chiếu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và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giá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khớp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hiện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thời</w:t>
      </w:r>
      <w:proofErr w:type="spellEnd"/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Loại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lệnh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chọn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nút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thả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xuống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để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chọn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loại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lệnh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Giới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hạn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đối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với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HOSE, HNX,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UPCoM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và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ATO, ATC (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đối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với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HOSE)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Đối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với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lệnh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Giới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hạn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(Limit Order),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giá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tính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theo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đơn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vị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là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nghìn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Việt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nam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đồng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(1000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đồng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),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phần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hàng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trăm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hàng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trục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và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hàng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đơn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vị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để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sau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dấu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chấm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(.).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Ví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dụ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Nếu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đặt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lệnh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với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giá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là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20200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đồng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thì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nhà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đầu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tư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chỉ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cần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nhập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là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20.2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Mã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đặt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lệnh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nhập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thông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tin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mã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đặt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lệnh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Hệ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thống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sử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dụng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mật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khẩu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hai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lớp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vì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vậy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khách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hàng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bắt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buộc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phải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nhập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mã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đặt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lệnh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mới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có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thể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gửi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lệnh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vào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hệ</w:t>
      </w:r>
      <w:proofErr w:type="spellEnd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thống</w:t>
      </w:r>
      <w:proofErr w:type="spellEnd"/>
    </w:p>
    <w:p w:rsidR="00834B9C" w:rsidRPr="00834B9C" w:rsidRDefault="00834B9C" w:rsidP="00834B9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 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Bước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2</w:t>
      </w: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Nhấn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“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Đặt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lệnh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”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để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gửi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lệnh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và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lệnh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đặt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thành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công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sẽ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xuất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hiện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thông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báo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“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Lệnh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đã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được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đặt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vào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hệ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thống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”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34B9C" w:rsidRPr="00834B9C" w:rsidRDefault="00F33132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val="en-GB" w:eastAsia="en-GB"/>
        </w:rPr>
        <w:drawing>
          <wp:inline distT="0" distB="0" distL="0" distR="0" wp14:anchorId="3654172E" wp14:editId="530A13A1">
            <wp:extent cx="5943600" cy="1371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Màn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hình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pop-up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hiển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xác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thực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mã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đặt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lệnh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34B9C" w:rsidRPr="00834B9C" w:rsidRDefault="00F33132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noProof/>
          <w:sz w:val="18"/>
          <w:szCs w:val="18"/>
          <w:bdr w:val="none" w:sz="0" w:space="0" w:color="auto" w:frame="1"/>
          <w:lang w:val="en-GB" w:eastAsia="en-GB"/>
        </w:rPr>
        <w:drawing>
          <wp:inline distT="0" distB="0" distL="0" distR="0" wp14:anchorId="681CD977" wp14:editId="35CF9873">
            <wp:extent cx="5943600" cy="2209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 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834B9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Màn</w:t>
      </w:r>
      <w:proofErr w:type="spellEnd"/>
      <w:r w:rsidRPr="00834B9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hình</w:t>
      </w:r>
      <w:proofErr w:type="spellEnd"/>
      <w:r w:rsidRPr="00834B9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pop-up thong </w:t>
      </w:r>
      <w:proofErr w:type="spellStart"/>
      <w:r w:rsidRPr="00834B9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báo</w:t>
      </w:r>
      <w:proofErr w:type="spellEnd"/>
      <w:r w:rsidRPr="00834B9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lệnh</w:t>
      </w:r>
      <w:proofErr w:type="spellEnd"/>
      <w:r w:rsidRPr="00834B9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đặt</w:t>
      </w:r>
      <w:proofErr w:type="spellEnd"/>
      <w:r w:rsidRPr="00834B9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thành</w:t>
      </w:r>
      <w:proofErr w:type="spellEnd"/>
      <w:r w:rsidRPr="00834B9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công</w:t>
      </w:r>
      <w:proofErr w:type="spellEnd"/>
      <w:r w:rsidRPr="00834B9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: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 </w:t>
      </w:r>
    </w:p>
    <w:p w:rsidR="00834B9C" w:rsidRPr="00834B9C" w:rsidRDefault="00F33132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noProof/>
          <w:sz w:val="18"/>
          <w:szCs w:val="18"/>
          <w:bdr w:val="none" w:sz="0" w:space="0" w:color="auto" w:frame="1"/>
          <w:lang w:val="en-GB" w:eastAsia="en-GB"/>
        </w:rPr>
        <w:drawing>
          <wp:inline distT="0" distB="0" distL="0" distR="0">
            <wp:extent cx="3886200" cy="10572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 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Bước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3</w:t>
      </w: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Vào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“</w:t>
      </w:r>
      <w:proofErr w:type="spellStart"/>
      <w:r w:rsidR="0049270C"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Lệnh</w:t>
      </w:r>
      <w:proofErr w:type="spellEnd"/>
      <w:r w:rsidR="0049270C"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270C"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đặt</w:t>
      </w:r>
      <w:proofErr w:type="spellEnd"/>
      <w:r w:rsidR="0049270C"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270C"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trong</w:t>
      </w:r>
      <w:proofErr w:type="spellEnd"/>
      <w:r w:rsidR="0049270C"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270C"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ngày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”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kiểm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tra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thông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tin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trạng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thái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lệnh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đã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đặt</w:t>
      </w:r>
      <w:proofErr w:type="spellEnd"/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34B9C" w:rsidRPr="00834B9C" w:rsidRDefault="0049270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noProof/>
          <w:sz w:val="18"/>
          <w:szCs w:val="18"/>
          <w:bdr w:val="none" w:sz="0" w:space="0" w:color="auto" w:frame="1"/>
          <w:lang w:val="en-GB" w:eastAsia="en-GB"/>
        </w:rPr>
        <w:drawing>
          <wp:inline distT="0" distB="0" distL="0" distR="0">
            <wp:extent cx="6173836" cy="9810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140" cy="98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 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Hướng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dẫn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hủy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lệnh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Trước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khi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thực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hiện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thao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tác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đặt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lệnh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Hủy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lệnh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đã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đặt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khách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hàng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cần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xem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thông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tin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Danh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sách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Lệnh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đặt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để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biết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lệnh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đã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được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khớp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hay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chưa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Đối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với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các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lệnh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đã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được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khớp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toàn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bộ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sẽ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không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thực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hiện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hủy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lệnh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được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Đối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với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các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lệnh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chờ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khớp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hoặc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là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khớp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một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phần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sẽ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có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hiên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thị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nút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  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cho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phép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khách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hàng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thực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hiện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hủy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lệnh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Cách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thức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thực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hiện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như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sau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Bước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1</w:t>
      </w: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Vào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“</w:t>
      </w:r>
      <w:proofErr w:type="spellStart"/>
      <w:r w:rsidR="0049270C"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Lệnh</w:t>
      </w:r>
      <w:proofErr w:type="spellEnd"/>
      <w:r w:rsidR="0049270C"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270C"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đặt</w:t>
      </w:r>
      <w:proofErr w:type="spellEnd"/>
      <w:r w:rsidR="0049270C"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270C"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trong</w:t>
      </w:r>
      <w:proofErr w:type="spellEnd"/>
      <w:r w:rsidR="0049270C"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270C"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ngày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”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để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kiểm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tra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thông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tin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trạng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thái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lệnh</w:t>
      </w:r>
      <w:proofErr w:type="spellEnd"/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Bước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2</w:t>
      </w: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Tích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vào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lệnh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và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nhấn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“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Huỷ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”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BD48E5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val="en-GB" w:eastAsia="en-GB"/>
        </w:rPr>
        <w:drawing>
          <wp:inline distT="0" distB="0" distL="0" distR="0">
            <wp:extent cx="5934075" cy="11144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Bước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3</w:t>
      </w: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Màn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hình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pop-up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hiện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lên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nhập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mã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đặt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lệnh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và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nhấn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“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Hủy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lệnh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”,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hoặc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nhấn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“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Đóng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lại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”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để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không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thực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hiện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hủy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lệnh</w:t>
      </w:r>
      <w:proofErr w:type="spellEnd"/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34B9C" w:rsidRPr="00834B9C" w:rsidRDefault="0012425B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noProof/>
          <w:sz w:val="18"/>
          <w:szCs w:val="18"/>
          <w:bdr w:val="none" w:sz="0" w:space="0" w:color="auto" w:frame="1"/>
          <w:lang w:val="en-GB" w:eastAsia="en-GB"/>
        </w:rPr>
        <w:drawing>
          <wp:inline distT="0" distB="0" distL="0" distR="0">
            <wp:extent cx="5800725" cy="24479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Bước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4</w:t>
      </w: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Vào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trong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“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Lệnh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đặt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trong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ngày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”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kiểm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tra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thông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tin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hủy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lệnh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Đối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với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lệnh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hủy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thành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công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sẽ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có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trạng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thái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là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“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Huỷ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thành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công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”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34B9C" w:rsidRPr="00834B9C" w:rsidRDefault="0012425B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noProof/>
          <w:sz w:val="18"/>
          <w:szCs w:val="18"/>
          <w:bdr w:val="none" w:sz="0" w:space="0" w:color="auto" w:frame="1"/>
          <w:lang w:val="en-GB" w:eastAsia="en-GB"/>
        </w:rPr>
        <w:drawing>
          <wp:inline distT="0" distB="0" distL="0" distR="0" wp14:anchorId="42B9E211" wp14:editId="70228063">
            <wp:extent cx="5943600" cy="944545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25B" w:rsidRDefault="0012425B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Hướng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dẫn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tra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cứu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lịch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sử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giao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dịch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Vào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“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Tra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cứu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” “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Lịch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sử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giao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dịch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”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để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xem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thong tin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lịch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sử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lệnh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đã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giao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dịch</w:t>
      </w:r>
      <w:proofErr w:type="spellEnd"/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Lưu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ý: 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hệ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thống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hỗ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trợ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tra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cứu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các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giao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dịch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phát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sinh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trong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vòng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90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ngày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trở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lại</w:t>
      </w:r>
      <w:proofErr w:type="spellEnd"/>
    </w:p>
    <w:p w:rsidR="00834B9C" w:rsidRPr="00834B9C" w:rsidRDefault="00834B9C" w:rsidP="00834B9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 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Hướng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dẫn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xem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thông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tin 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lãi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lỗ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Vào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phần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chứng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khoan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giao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dịch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để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xem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lãi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lỗ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theo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các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mã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CK: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C93EA8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val="en-GB" w:eastAsia="en-GB"/>
        </w:rPr>
        <w:drawing>
          <wp:inline distT="0" distB="0" distL="0" distR="0">
            <wp:extent cx="5934075" cy="15240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*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Lưu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ý: 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Công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thức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tính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lãi</w:t>
      </w:r>
      <w:proofErr w:type="spellEnd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lỗ</w:t>
      </w:r>
      <w:proofErr w:type="spellEnd"/>
    </w:p>
    <w:p w:rsidR="00834B9C" w:rsidRPr="00583608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  <w:lang w:val="fr-FR"/>
        </w:rPr>
      </w:pPr>
      <w:r w:rsidRPr="00583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r-FR"/>
        </w:rPr>
        <w:t>P = (P0* Q0 + Pin *Qin - Pout * Qout)</w:t>
      </w:r>
      <w:proofErr w:type="gramStart"/>
      <w:r w:rsidRPr="00583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r-FR"/>
        </w:rPr>
        <w:t>/(</w:t>
      </w:r>
      <w:proofErr w:type="gramEnd"/>
      <w:r w:rsidRPr="00583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r-FR"/>
        </w:rPr>
        <w:t>Q0 + Qin - Qout)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 </w:t>
      </w:r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P0</w:t>
      </w: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Giá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vốn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của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ngày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trước</w:t>
      </w:r>
      <w:proofErr w:type="spellEnd"/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 </w:t>
      </w:r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Q0</w:t>
      </w: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Số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lượng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Chứng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khoán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của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ngày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trước</w:t>
      </w:r>
      <w:proofErr w:type="spellEnd"/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 </w:t>
      </w:r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Pin* Qin</w:t>
      </w: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= (SL CK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tăng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(1) *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giá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(1) + SLCK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tăng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(2) *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giá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(2) + …</w:t>
      </w:r>
      <w:proofErr w:type="gram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)</w:t>
      </w:r>
      <w:proofErr w:type="gramEnd"/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 </w:t>
      </w:r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Pout* </w:t>
      </w:r>
      <w:proofErr w:type="spellStart"/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Qout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= (SL CK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giảm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(1) *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giá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(1) + SLCK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giảm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(2) *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giá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(2) + …</w:t>
      </w:r>
      <w:proofErr w:type="gram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)</w:t>
      </w:r>
      <w:proofErr w:type="gram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proofErr w:type="gram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trong</w:t>
      </w:r>
      <w:proofErr w:type="spellEnd"/>
      <w:proofErr w:type="gram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đó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số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lượng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chứng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khoán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giảm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không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bao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gồm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số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lượng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chứng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khoán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bán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Trường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hợp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nhận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cổ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tức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bằng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tiền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giá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trị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Pin*Qin</w:t>
      </w: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=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số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tiền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cổ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tức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nhưng</w:t>
      </w:r>
      <w:proofErr w:type="spellEnd"/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83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Qin</w:t>
      </w: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= 0</w:t>
      </w:r>
    </w:p>
    <w:p w:rsidR="00834B9C" w:rsidRPr="00834B9C" w:rsidRDefault="00834B9C" w:rsidP="00834B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34B9C" w:rsidRPr="00834B9C" w:rsidRDefault="00834B9C" w:rsidP="00834B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834B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756C1F" w:rsidRPr="00834B9C" w:rsidRDefault="00756C1F" w:rsidP="00834B9C"/>
    <w:sectPr w:rsidR="00756C1F" w:rsidRPr="00834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D3168"/>
    <w:multiLevelType w:val="hybridMultilevel"/>
    <w:tmpl w:val="4D60C60A"/>
    <w:lvl w:ilvl="0" w:tplc="BD8C4D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A25BA"/>
    <w:multiLevelType w:val="hybridMultilevel"/>
    <w:tmpl w:val="AF1EB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613DB"/>
    <w:multiLevelType w:val="multilevel"/>
    <w:tmpl w:val="F1DC43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586AFB"/>
    <w:multiLevelType w:val="hybridMultilevel"/>
    <w:tmpl w:val="EC5AD618"/>
    <w:lvl w:ilvl="0" w:tplc="B69884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E60AF4"/>
    <w:multiLevelType w:val="hybridMultilevel"/>
    <w:tmpl w:val="C246875C"/>
    <w:lvl w:ilvl="0" w:tplc="1DE8B8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6C"/>
    <w:rsid w:val="00060693"/>
    <w:rsid w:val="0012425B"/>
    <w:rsid w:val="0024006C"/>
    <w:rsid w:val="0049270C"/>
    <w:rsid w:val="00583608"/>
    <w:rsid w:val="006C533B"/>
    <w:rsid w:val="006E5006"/>
    <w:rsid w:val="007450F2"/>
    <w:rsid w:val="00756C1F"/>
    <w:rsid w:val="00834B9C"/>
    <w:rsid w:val="00A6592D"/>
    <w:rsid w:val="00BD48E5"/>
    <w:rsid w:val="00C93EA8"/>
    <w:rsid w:val="00E17007"/>
    <w:rsid w:val="00F33132"/>
    <w:rsid w:val="00F33A13"/>
    <w:rsid w:val="00F6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8F84C-616F-4F4A-88DB-D7EC0CFA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06C"/>
    <w:pPr>
      <w:ind w:left="720"/>
      <w:contextualSpacing/>
    </w:pPr>
  </w:style>
  <w:style w:type="paragraph" w:customStyle="1" w:styleId="cs5e5b385b">
    <w:name w:val="cs5e5b385b"/>
    <w:basedOn w:val="Normal"/>
    <w:rsid w:val="0083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a1e23476">
    <w:name w:val="csa1e23476"/>
    <w:basedOn w:val="DefaultParagraphFont"/>
    <w:rsid w:val="00834B9C"/>
  </w:style>
  <w:style w:type="character" w:customStyle="1" w:styleId="cs566403de">
    <w:name w:val="cs566403de"/>
    <w:basedOn w:val="DefaultParagraphFont"/>
    <w:rsid w:val="00834B9C"/>
  </w:style>
  <w:style w:type="character" w:customStyle="1" w:styleId="csbb08e6f5">
    <w:name w:val="csbb08e6f5"/>
    <w:basedOn w:val="DefaultParagraphFont"/>
    <w:rsid w:val="00834B9C"/>
  </w:style>
  <w:style w:type="paragraph" w:customStyle="1" w:styleId="cs73573fac">
    <w:name w:val="cs73573fac"/>
    <w:basedOn w:val="Normal"/>
    <w:rsid w:val="0083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49aab346">
    <w:name w:val="cs49aab346"/>
    <w:basedOn w:val="DefaultParagraphFont"/>
    <w:rsid w:val="00834B9C"/>
  </w:style>
  <w:style w:type="paragraph" w:customStyle="1" w:styleId="cs205e2ff2">
    <w:name w:val="cs205e2ff2"/>
    <w:basedOn w:val="Normal"/>
    <w:rsid w:val="0083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c98ba9ad">
    <w:name w:val="csc98ba9ad"/>
    <w:basedOn w:val="DefaultParagraphFont"/>
    <w:rsid w:val="00834B9C"/>
  </w:style>
  <w:style w:type="character" w:customStyle="1" w:styleId="csdeee268f">
    <w:name w:val="csdeee268f"/>
    <w:basedOn w:val="DefaultParagraphFont"/>
    <w:rsid w:val="00834B9C"/>
  </w:style>
  <w:style w:type="character" w:customStyle="1" w:styleId="cs3e8f2c06">
    <w:name w:val="cs3e8f2c06"/>
    <w:basedOn w:val="DefaultParagraphFont"/>
    <w:rsid w:val="00834B9C"/>
  </w:style>
  <w:style w:type="paragraph" w:customStyle="1" w:styleId="cs2654ae3a">
    <w:name w:val="cs2654ae3a"/>
    <w:basedOn w:val="Normal"/>
    <w:rsid w:val="0083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4B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503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641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7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3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72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5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48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67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trading.nvs.vn/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HungNTT</dc:creator>
  <cp:keywords/>
  <dc:description/>
  <cp:lastModifiedBy>Doanh.Ngo</cp:lastModifiedBy>
  <cp:revision>2</cp:revision>
  <dcterms:created xsi:type="dcterms:W3CDTF">2020-04-27T07:36:00Z</dcterms:created>
  <dcterms:modified xsi:type="dcterms:W3CDTF">2020-04-27T07:36:00Z</dcterms:modified>
</cp:coreProperties>
</file>